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C" w:rsidRPr="00B5678E" w:rsidRDefault="00C747BC" w:rsidP="00C747BC">
      <w:pPr>
        <w:rPr>
          <w:rFonts w:ascii="TheSans LP2 ExtraLight" w:hAnsi="TheSans LP2 ExtraLight"/>
          <w:b/>
          <w:bCs/>
          <w:sz w:val="32"/>
          <w:szCs w:val="32"/>
        </w:rPr>
      </w:pPr>
      <w:bookmarkStart w:id="0" w:name="_GoBack"/>
      <w:r w:rsidRPr="00B5678E">
        <w:rPr>
          <w:rFonts w:ascii="TheSans LP2 ExtraLight" w:hAnsi="TheSans LP2 ExtraLight"/>
          <w:b/>
          <w:bCs/>
          <w:sz w:val="32"/>
          <w:szCs w:val="32"/>
        </w:rPr>
        <w:t xml:space="preserve">SJG Weert en Maastricht UMC+ tekenen intentieverklaring voor intensieve samenwerking </w:t>
      </w:r>
    </w:p>
    <w:bookmarkEnd w:id="0"/>
    <w:p w:rsidR="00C747BC" w:rsidRPr="00B5678E" w:rsidRDefault="00C747BC" w:rsidP="00C747BC">
      <w:pPr>
        <w:rPr>
          <w:rFonts w:ascii="TheSans LP2 ExtraLight" w:hAnsi="TheSans LP2 ExtraLight"/>
          <w:b/>
          <w:bCs/>
        </w:rPr>
      </w:pPr>
      <w:r w:rsidRPr="00B5678E">
        <w:rPr>
          <w:rFonts w:ascii="TheSans LP2 ExtraLight" w:hAnsi="TheSans LP2 ExtraLight"/>
          <w:b/>
          <w:bCs/>
        </w:rPr>
        <w:br/>
        <w:t>De best beschikbare zorg te kunnen (blijven) geven aan de inwoners van Limburg op het juiste moment en op de juiste plek. Met die intentie verkennen SJG Weert en Maastricht UMC+ de mogelijkheden van een duurzame samenwerking. Dr. Helen Mertens, voorzitter Raad van Bestuur Maastricht UMC+, en Gertjan Kamps, Raad van Bestuur SJG Weert, tekenden daartoe een intentieverklaring op vrijdag 9 december.</w:t>
      </w:r>
    </w:p>
    <w:p w:rsidR="00C747BC" w:rsidRDefault="00C747BC" w:rsidP="00C747BC">
      <w:pPr>
        <w:spacing w:line="240" w:lineRule="auto"/>
        <w:rPr>
          <w:rFonts w:ascii="TheSans LP2 ExtraLight" w:hAnsi="TheSans LP2 ExtraLight" w:cstheme="minorHAnsi"/>
        </w:rPr>
      </w:pPr>
      <w:r w:rsidRPr="00B5678E">
        <w:rPr>
          <w:rFonts w:ascii="TheSans LP2 ExtraLight" w:hAnsi="TheSans LP2 ExtraLight"/>
        </w:rPr>
        <w:br/>
        <w:t>In een intensivering van de samenwerking zien de ziekenhuizen verschillende kansen</w:t>
      </w:r>
      <w:r w:rsidRPr="00B5678E">
        <w:rPr>
          <w:rFonts w:ascii="TheSans LP2 ExtraLight" w:hAnsi="TheSans LP2 ExtraLight" w:cstheme="minorHAnsi"/>
        </w:rPr>
        <w:t>: het versterken van de medisch-s</w:t>
      </w:r>
      <w:r>
        <w:rPr>
          <w:rFonts w:ascii="TheSans LP2 ExtraLight" w:hAnsi="TheSans LP2 ExtraLight" w:cstheme="minorHAnsi"/>
        </w:rPr>
        <w:t>pecialistische en academische zorg in Limburg</w:t>
      </w:r>
      <w:r w:rsidRPr="00B5678E">
        <w:rPr>
          <w:rFonts w:ascii="TheSans LP2 ExtraLight" w:hAnsi="TheSans LP2 ExtraLight" w:cstheme="minorHAnsi"/>
        </w:rPr>
        <w:t xml:space="preserve">, </w:t>
      </w:r>
      <w:r>
        <w:rPr>
          <w:rFonts w:ascii="TheSans LP2 ExtraLight" w:hAnsi="TheSans LP2 ExtraLight" w:cstheme="minorHAnsi"/>
        </w:rPr>
        <w:t xml:space="preserve">het </w:t>
      </w:r>
      <w:r w:rsidRPr="00B5678E">
        <w:rPr>
          <w:rFonts w:ascii="TheSans LP2 ExtraLight" w:hAnsi="TheSans LP2 ExtraLight" w:cstheme="minorHAnsi"/>
        </w:rPr>
        <w:t>optimaal gebruik maken van de beschikbare zorginfrastructuur</w:t>
      </w:r>
      <w:r>
        <w:rPr>
          <w:rFonts w:ascii="TheSans LP2 ExtraLight" w:hAnsi="TheSans LP2 ExtraLight" w:cstheme="minorHAnsi"/>
        </w:rPr>
        <w:t>, het</w:t>
      </w:r>
      <w:r w:rsidRPr="00B5678E">
        <w:rPr>
          <w:rFonts w:ascii="TheSans LP2 ExtraLight" w:hAnsi="TheSans LP2 ExtraLight" w:cstheme="minorHAnsi"/>
        </w:rPr>
        <w:t xml:space="preserve"> toegankelijk houden van zorg in de provincie en verbreden van medisch wetenschappelijk onderzoek. </w:t>
      </w:r>
      <w:r w:rsidRPr="0024313F">
        <w:rPr>
          <w:rFonts w:ascii="TheSans LP2 ExtraLight" w:hAnsi="TheSans LP2 ExtraLight" w:cstheme="minorHAnsi"/>
        </w:rPr>
        <w:t>Daarbij is het doel om passende zorg te organiseren zo dichtbij de patiënt als mogelijk is.</w:t>
      </w:r>
    </w:p>
    <w:p w:rsidR="00C747BC" w:rsidRDefault="00C747BC" w:rsidP="00C747BC">
      <w:pPr>
        <w:spacing w:line="240" w:lineRule="auto"/>
        <w:rPr>
          <w:rFonts w:ascii="TheSans LP2 ExtraLight" w:hAnsi="TheSans LP2 ExtraLight" w:cstheme="minorHAnsi"/>
        </w:rPr>
      </w:pPr>
    </w:p>
    <w:p w:rsidR="00C747BC" w:rsidRPr="00B5678E" w:rsidRDefault="00C747BC" w:rsidP="00C747BC">
      <w:pPr>
        <w:spacing w:line="240" w:lineRule="auto"/>
        <w:rPr>
          <w:rFonts w:ascii="TheSans LP2 ExtraLight" w:hAnsi="TheSans LP2 ExtraLight"/>
        </w:rPr>
      </w:pPr>
      <w:r w:rsidRPr="003B1F72">
        <w:rPr>
          <w:rFonts w:ascii="TheSans LP2 ExtraLight" w:hAnsi="TheSans LP2 ExtraLight" w:cstheme="minorHAnsi"/>
        </w:rPr>
        <w:t xml:space="preserve">De organisaties geloven in een toekomst van netwerkvorming in de zorg. </w:t>
      </w:r>
      <w:r w:rsidRPr="003B1F72">
        <w:rPr>
          <w:rFonts w:ascii="TheSans LP2 ExtraLight" w:hAnsi="TheSans LP2 ExtraLight"/>
        </w:rPr>
        <w:t>Uitgangspunt van de samenwerk</w:t>
      </w:r>
      <w:r>
        <w:rPr>
          <w:rFonts w:ascii="TheSans LP2 ExtraLight" w:hAnsi="TheSans LP2 ExtraLight"/>
        </w:rPr>
        <w:t>ing</w:t>
      </w:r>
      <w:r w:rsidRPr="003B1F72">
        <w:rPr>
          <w:rFonts w:ascii="TheSans LP2 ExtraLight" w:hAnsi="TheSans LP2 ExtraLight"/>
        </w:rPr>
        <w:t xml:space="preserve"> is het versterken van de patiëntenzorg en het blijven bieden van een uitda</w:t>
      </w:r>
      <w:r>
        <w:rPr>
          <w:rFonts w:ascii="TheSans LP2 ExtraLight" w:hAnsi="TheSans LP2 ExtraLight"/>
        </w:rPr>
        <w:t xml:space="preserve">gende werkomgeving voor </w:t>
      </w:r>
      <w:r w:rsidRPr="003B1F72">
        <w:rPr>
          <w:rFonts w:ascii="TheSans LP2 ExtraLight" w:hAnsi="TheSans LP2 ExtraLight"/>
        </w:rPr>
        <w:t>medewerker</w:t>
      </w:r>
      <w:r>
        <w:rPr>
          <w:rFonts w:ascii="TheSans LP2 ExtraLight" w:hAnsi="TheSans LP2 ExtraLight"/>
        </w:rPr>
        <w:t>s</w:t>
      </w:r>
      <w:r w:rsidRPr="003B1F72">
        <w:rPr>
          <w:rFonts w:ascii="TheSans LP2 ExtraLight" w:hAnsi="TheSans LP2 ExtraLight"/>
        </w:rPr>
        <w:t xml:space="preserve">, </w:t>
      </w:r>
      <w:r w:rsidRPr="003B1F72">
        <w:rPr>
          <w:rFonts w:ascii="TheSans LP2 ExtraLight" w:hAnsi="TheSans LP2 ExtraLight" w:cstheme="minorHAnsi"/>
        </w:rPr>
        <w:t>met behoud van een zelfstandige positie van beide ziekenhuizen.</w:t>
      </w:r>
      <w:r w:rsidRPr="00B5678E">
        <w:rPr>
          <w:rFonts w:ascii="TheSans LP2 ExtraLight" w:hAnsi="TheSans LP2 ExtraLight" w:cstheme="minorHAnsi"/>
        </w:rPr>
        <w:br/>
      </w:r>
    </w:p>
    <w:p w:rsidR="00C747BC" w:rsidRPr="00B5678E" w:rsidRDefault="00C747BC" w:rsidP="00C747BC">
      <w:pPr>
        <w:spacing w:line="240" w:lineRule="auto"/>
        <w:rPr>
          <w:rFonts w:ascii="TheSans LP2 ExtraLight" w:hAnsi="TheSans LP2 ExtraLight" w:cstheme="minorHAnsi"/>
          <w:b/>
          <w:bCs/>
        </w:rPr>
      </w:pPr>
      <w:r w:rsidRPr="00B5678E">
        <w:rPr>
          <w:rFonts w:ascii="TheSans LP2 ExtraLight" w:hAnsi="TheSans LP2 ExtraLight" w:cstheme="minorHAnsi"/>
          <w:b/>
          <w:bCs/>
        </w:rPr>
        <w:t>Versterking zorglandschap</w:t>
      </w:r>
    </w:p>
    <w:p w:rsidR="006346CE" w:rsidRDefault="00C747BC" w:rsidP="00C747BC">
      <w:r w:rsidRPr="00B5678E">
        <w:rPr>
          <w:rFonts w:ascii="TheSans LP2 ExtraLight" w:hAnsi="TheSans LP2 ExtraLight"/>
        </w:rPr>
        <w:t xml:space="preserve">De zorg die beide ziekenhuizen leveren sluit goed op elkaar aan: samen kan </w:t>
      </w:r>
      <w:r w:rsidRPr="00B5678E">
        <w:rPr>
          <w:rFonts w:ascii="TheSans LP2 ExtraLight" w:hAnsi="TheSans LP2 ExtraLight" w:cstheme="minorHAnsi"/>
        </w:rPr>
        <w:t>passende basiszorg, acute zorg en zeer specialistische diagnostiek en behandeling blijvend geboden worden</w:t>
      </w:r>
      <w:r>
        <w:rPr>
          <w:rFonts w:ascii="TheSans LP2 ExtraLight" w:hAnsi="TheSans LP2 ExtraLight" w:cstheme="minorHAnsi"/>
        </w:rPr>
        <w:t xml:space="preserve"> in de regio</w:t>
      </w:r>
      <w:r w:rsidRPr="00B5678E">
        <w:rPr>
          <w:rFonts w:ascii="TheSans LP2 ExtraLight" w:hAnsi="TheSans LP2 ExtraLight" w:cstheme="minorHAnsi"/>
        </w:rPr>
        <w:t xml:space="preserve">. </w:t>
      </w:r>
      <w:r>
        <w:rPr>
          <w:rFonts w:ascii="TheSans LP2 ExtraLight" w:hAnsi="TheSans LP2 ExtraLight" w:cstheme="minorHAnsi"/>
        </w:rPr>
        <w:t>Verdere samenwerking biedt het</w:t>
      </w:r>
      <w:r w:rsidRPr="00B5678E">
        <w:rPr>
          <w:rFonts w:ascii="TheSans LP2 ExtraLight" w:hAnsi="TheSans LP2 ExtraLight" w:cstheme="minorHAnsi"/>
        </w:rPr>
        <w:t xml:space="preserve"> Maastricht UMC+ mogelijkheden om de academische en </w:t>
      </w:r>
      <w:proofErr w:type="spellStart"/>
      <w:r w:rsidRPr="00B5678E">
        <w:rPr>
          <w:rFonts w:ascii="TheSans LP2 ExtraLight" w:hAnsi="TheSans LP2 ExtraLight" w:cstheme="minorHAnsi"/>
        </w:rPr>
        <w:t>topreferente</w:t>
      </w:r>
      <w:proofErr w:type="spellEnd"/>
      <w:r w:rsidRPr="00B5678E">
        <w:rPr>
          <w:rFonts w:ascii="TheSans LP2 ExtraLight" w:hAnsi="TheSans LP2 ExtraLight" w:cstheme="minorHAnsi"/>
        </w:rPr>
        <w:t xml:space="preserve"> zorg verder te versterken. SJG Weert zal hierdoor ook in de toekomst een compleet aanbod aan zorg voor </w:t>
      </w:r>
      <w:r>
        <w:rPr>
          <w:rFonts w:ascii="TheSans LP2 ExtraLight" w:hAnsi="TheSans LP2 ExtraLight" w:cstheme="minorHAnsi"/>
        </w:rPr>
        <w:t xml:space="preserve">haar verzorgingsgebied </w:t>
      </w:r>
      <w:r w:rsidRPr="00B5678E">
        <w:rPr>
          <w:rFonts w:ascii="TheSans LP2 ExtraLight" w:hAnsi="TheSans LP2 ExtraLight" w:cstheme="minorHAnsi"/>
        </w:rPr>
        <w:t xml:space="preserve">kunnen blijven bieden. Recent is al goede ervaring </w:t>
      </w:r>
      <w:r w:rsidRPr="003B1F72">
        <w:rPr>
          <w:rFonts w:ascii="TheSans LP2 ExtraLight" w:hAnsi="TheSans LP2 ExtraLight" w:cstheme="minorHAnsi"/>
        </w:rPr>
        <w:t>opgedaan met verplaatsing van inhaalzorg van het Maastricht UMC+ naar SJG, waaronder bijvoorbeeld oogheelkundige en orthopedische behandelingen.</w:t>
      </w:r>
      <w:r>
        <w:rPr>
          <w:rFonts w:ascii="TheSans LP2 ExtraLight" w:hAnsi="TheSans LP2 ExtraLight" w:cstheme="minorHAnsi"/>
        </w:rPr>
        <w:t xml:space="preserve"> De komende periode </w:t>
      </w:r>
      <w:r w:rsidRPr="003B1F72">
        <w:rPr>
          <w:rFonts w:ascii="TheSans LP2 ExtraLight" w:hAnsi="TheSans LP2 ExtraLight" w:cstheme="minorHAnsi"/>
        </w:rPr>
        <w:t xml:space="preserve">wordt de intentie verder uitgewerkt om </w:t>
      </w:r>
      <w:r>
        <w:rPr>
          <w:rFonts w:ascii="TheSans LP2 ExtraLight" w:hAnsi="TheSans LP2 ExtraLight" w:cstheme="minorHAnsi"/>
        </w:rPr>
        <w:t xml:space="preserve">op korte termijn </w:t>
      </w:r>
      <w:r w:rsidRPr="003B1F72">
        <w:rPr>
          <w:rFonts w:ascii="TheSans LP2 ExtraLight" w:hAnsi="TheSans LP2 ExtraLight" w:cstheme="minorHAnsi"/>
        </w:rPr>
        <w:t xml:space="preserve">tot een concreet samenwerkingsverband te komen. </w:t>
      </w:r>
      <w:r>
        <w:rPr>
          <w:rFonts w:ascii="TheSans LP2 ExtraLight" w:hAnsi="TheSans LP2 ExtraLight" w:cstheme="minorHAnsi"/>
        </w:rPr>
        <w:br/>
      </w:r>
    </w:p>
    <w:sectPr w:rsidR="0063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MCTheSansOffice">
    <w:altName w:val="Calibri"/>
    <w:panose1 w:val="020B0503040302060204"/>
    <w:charset w:val="00"/>
    <w:family w:val="swiss"/>
    <w:pitch w:val="variable"/>
    <w:sig w:usb0="A000006F" w:usb1="5000200A" w:usb2="00000000" w:usb3="00000000" w:csb0="00000093" w:csb1="00000000"/>
  </w:font>
  <w:font w:name="TheSans LP2 ExtraLight">
    <w:altName w:val="Calibri"/>
    <w:panose1 w:val="020B0202050302020203"/>
    <w:charset w:val="00"/>
    <w:family w:val="swiss"/>
    <w:notTrueType/>
    <w:pitch w:val="variable"/>
    <w:sig w:usb0="A00002FF" w:usb1="50006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C"/>
    <w:rsid w:val="000B3C66"/>
    <w:rsid w:val="000B4CAE"/>
    <w:rsid w:val="001C22C7"/>
    <w:rsid w:val="001D191F"/>
    <w:rsid w:val="00280C54"/>
    <w:rsid w:val="002F15EA"/>
    <w:rsid w:val="00323CE9"/>
    <w:rsid w:val="00397A67"/>
    <w:rsid w:val="003F1298"/>
    <w:rsid w:val="00406640"/>
    <w:rsid w:val="0043185F"/>
    <w:rsid w:val="0053245D"/>
    <w:rsid w:val="0054096B"/>
    <w:rsid w:val="0056500E"/>
    <w:rsid w:val="00595A90"/>
    <w:rsid w:val="00596980"/>
    <w:rsid w:val="005A0444"/>
    <w:rsid w:val="00620BE3"/>
    <w:rsid w:val="006346CE"/>
    <w:rsid w:val="00672653"/>
    <w:rsid w:val="00722A8D"/>
    <w:rsid w:val="0077317F"/>
    <w:rsid w:val="007A6F50"/>
    <w:rsid w:val="00931691"/>
    <w:rsid w:val="00A72B94"/>
    <w:rsid w:val="00BB499D"/>
    <w:rsid w:val="00C118F5"/>
    <w:rsid w:val="00C747BC"/>
    <w:rsid w:val="00DB710F"/>
    <w:rsid w:val="00E23A7C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48CF2-ED2E-41E7-9991-F0D48AD6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47BC"/>
    <w:pPr>
      <w:spacing w:after="0" w:line="240" w:lineRule="atLeast"/>
    </w:pPr>
    <w:rPr>
      <w:rFonts w:ascii="MUMCTheSansOffice" w:eastAsia="Times New Roman" w:hAnsi="MUMCTheSansOffice" w:cs="Times New Roman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1" ma:contentTypeDescription="Een nieuw document maken." ma:contentTypeScope="" ma:versionID="34c2cfe7ac73a118c1d7316dee316f3d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bf76bd50b797828e1f61d2947f1e9a41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8F514-D157-4479-9D60-4B19A6EE239B}"/>
</file>

<file path=customXml/itemProps2.xml><?xml version="1.0" encoding="utf-8"?>
<ds:datastoreItem xmlns:ds="http://schemas.openxmlformats.org/officeDocument/2006/customXml" ds:itemID="{F8724CDE-EA89-498A-B54E-A960C8C3F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Steenkiste, N.L.T. (Nieky) van</dc:creator>
  <cp:keywords/>
  <dc:description/>
  <cp:lastModifiedBy>Steenkiste, N.L.T. (Nieky) van</cp:lastModifiedBy>
  <cp:revision>1</cp:revision>
  <dcterms:created xsi:type="dcterms:W3CDTF">2022-12-12T12:18:00Z</dcterms:created>
  <dcterms:modified xsi:type="dcterms:W3CDTF">2022-12-12T12:20:00Z</dcterms:modified>
</cp:coreProperties>
</file>