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78" w:rsidRDefault="00247278">
      <w:bookmarkStart w:id="0" w:name="_GoBack"/>
      <w:bookmarkEnd w:id="0"/>
    </w:p>
    <w:p w:rsidR="00656C31" w:rsidRDefault="00656C31">
      <w:r>
        <w:t xml:space="preserve">Aanpassingen </w:t>
      </w:r>
      <w:proofErr w:type="spellStart"/>
      <w:r>
        <w:t>Prescriptor</w:t>
      </w:r>
      <w:proofErr w:type="spellEnd"/>
      <w:r>
        <w:t xml:space="preserve"> </w:t>
      </w:r>
      <w:r w:rsidR="00EB0051">
        <w:t>Q1 2019</w:t>
      </w:r>
    </w:p>
    <w:p w:rsidR="00656C31" w:rsidRPr="001E46DD" w:rsidRDefault="00656C31" w:rsidP="00656C31">
      <w:pPr>
        <w:rPr>
          <w:b/>
          <w:sz w:val="18"/>
          <w:szCs w:val="18"/>
          <w:u w:val="single"/>
        </w:rPr>
      </w:pPr>
      <w:r w:rsidRPr="001E46DD">
        <w:rPr>
          <w:b/>
          <w:sz w:val="18"/>
          <w:szCs w:val="18"/>
          <w:u w:val="single"/>
        </w:rPr>
        <w:t>Tabel 1: Wijzigingen Prescriptor</w:t>
      </w:r>
      <w:r>
        <w:rPr>
          <w:b/>
          <w:sz w:val="18"/>
          <w:szCs w:val="18"/>
          <w:u w:val="single"/>
        </w:rPr>
        <w:br/>
      </w:r>
    </w:p>
    <w:tbl>
      <w:tblPr>
        <w:tblStyle w:val="Tabelraster"/>
        <w:tblW w:w="9776" w:type="dxa"/>
        <w:tblLook w:val="04A0" w:firstRow="1" w:lastRow="0" w:firstColumn="1" w:lastColumn="0" w:noHBand="0" w:noVBand="1"/>
      </w:tblPr>
      <w:tblGrid>
        <w:gridCol w:w="3513"/>
        <w:gridCol w:w="4562"/>
        <w:gridCol w:w="1701"/>
      </w:tblGrid>
      <w:tr w:rsidR="00656C31" w:rsidTr="00721248">
        <w:tc>
          <w:tcPr>
            <w:tcW w:w="3513" w:type="dxa"/>
          </w:tcPr>
          <w:p w:rsidR="00656C31" w:rsidRPr="005510C3" w:rsidRDefault="00656C31" w:rsidP="00721248">
            <w:pPr>
              <w:rPr>
                <w:b/>
                <w:sz w:val="18"/>
                <w:szCs w:val="18"/>
              </w:rPr>
            </w:pPr>
            <w:r w:rsidRPr="005510C3">
              <w:rPr>
                <w:b/>
                <w:sz w:val="18"/>
                <w:szCs w:val="18"/>
              </w:rPr>
              <w:t>Welke vraag is binnengekomen</w:t>
            </w:r>
          </w:p>
        </w:tc>
        <w:tc>
          <w:tcPr>
            <w:tcW w:w="4562" w:type="dxa"/>
          </w:tcPr>
          <w:p w:rsidR="00656C31" w:rsidRPr="005510C3" w:rsidRDefault="00656C31" w:rsidP="00721248">
            <w:pPr>
              <w:rPr>
                <w:b/>
                <w:sz w:val="18"/>
                <w:szCs w:val="18"/>
              </w:rPr>
            </w:pPr>
            <w:r>
              <w:rPr>
                <w:b/>
                <w:sz w:val="18"/>
                <w:szCs w:val="18"/>
              </w:rPr>
              <w:t xml:space="preserve">Aanpassingen?  </w:t>
            </w:r>
            <w:r w:rsidRPr="005510C3">
              <w:rPr>
                <w:b/>
                <w:sz w:val="18"/>
                <w:szCs w:val="18"/>
              </w:rPr>
              <w:t xml:space="preserve"> </w:t>
            </w:r>
          </w:p>
        </w:tc>
        <w:tc>
          <w:tcPr>
            <w:tcW w:w="1701" w:type="dxa"/>
          </w:tcPr>
          <w:p w:rsidR="00656C31" w:rsidRPr="005510C3" w:rsidRDefault="00656C31" w:rsidP="00721248">
            <w:pPr>
              <w:rPr>
                <w:b/>
                <w:sz w:val="18"/>
                <w:szCs w:val="18"/>
              </w:rPr>
            </w:pPr>
            <w:r w:rsidRPr="005510C3">
              <w:rPr>
                <w:b/>
                <w:sz w:val="18"/>
                <w:szCs w:val="18"/>
              </w:rPr>
              <w:t>Datum aanpassing</w:t>
            </w:r>
          </w:p>
        </w:tc>
      </w:tr>
      <w:tr w:rsidR="00EC7FD7" w:rsidTr="00721248">
        <w:tc>
          <w:tcPr>
            <w:tcW w:w="3513" w:type="dxa"/>
          </w:tcPr>
          <w:p w:rsidR="00EC7FD7" w:rsidRPr="00EC7FD7" w:rsidRDefault="00EC7FD7" w:rsidP="00EC7FD7">
            <w:pPr>
              <w:pStyle w:val="Lijstalinea"/>
              <w:numPr>
                <w:ilvl w:val="0"/>
                <w:numId w:val="7"/>
              </w:numPr>
              <w:rPr>
                <w:sz w:val="18"/>
                <w:szCs w:val="18"/>
              </w:rPr>
            </w:pPr>
            <w:proofErr w:type="spellStart"/>
            <w:r w:rsidRPr="00EC7FD7">
              <w:rPr>
                <w:sz w:val="18"/>
                <w:szCs w:val="18"/>
              </w:rPr>
              <w:t>Lichen</w:t>
            </w:r>
            <w:proofErr w:type="spellEnd"/>
            <w:r w:rsidRPr="00EC7FD7">
              <w:rPr>
                <w:sz w:val="18"/>
                <w:szCs w:val="18"/>
              </w:rPr>
              <w:t xml:space="preserve"> Sclerosus is niet gekoppeld aan het EVS</w:t>
            </w:r>
          </w:p>
        </w:tc>
        <w:tc>
          <w:tcPr>
            <w:tcW w:w="4562" w:type="dxa"/>
          </w:tcPr>
          <w:p w:rsidR="00EC7FD7" w:rsidRPr="00EC7FD7" w:rsidRDefault="00EC7FD7" w:rsidP="00721248">
            <w:pPr>
              <w:rPr>
                <w:sz w:val="18"/>
                <w:szCs w:val="18"/>
              </w:rPr>
            </w:pPr>
            <w:r w:rsidRPr="00EC7FD7">
              <w:rPr>
                <w:sz w:val="18"/>
                <w:szCs w:val="18"/>
              </w:rPr>
              <w:t>Het is gekoppeld aan S99</w:t>
            </w:r>
          </w:p>
        </w:tc>
        <w:tc>
          <w:tcPr>
            <w:tcW w:w="1701" w:type="dxa"/>
          </w:tcPr>
          <w:p w:rsidR="00EC7FD7" w:rsidRPr="005510C3" w:rsidRDefault="00996584" w:rsidP="00721248">
            <w:pPr>
              <w:rPr>
                <w:b/>
                <w:sz w:val="18"/>
                <w:szCs w:val="18"/>
              </w:rPr>
            </w:pPr>
            <w:r>
              <w:rPr>
                <w:b/>
                <w:sz w:val="18"/>
                <w:szCs w:val="18"/>
              </w:rPr>
              <w:t>Mei 2019</w:t>
            </w:r>
          </w:p>
        </w:tc>
      </w:tr>
      <w:tr w:rsidR="00EC7FD7" w:rsidTr="00721248">
        <w:tc>
          <w:tcPr>
            <w:tcW w:w="3513" w:type="dxa"/>
          </w:tcPr>
          <w:p w:rsidR="00EC7FD7" w:rsidRPr="00EC7FD7" w:rsidRDefault="00EC7FD7" w:rsidP="00EC7FD7">
            <w:pPr>
              <w:pStyle w:val="Lijstalinea"/>
              <w:numPr>
                <w:ilvl w:val="0"/>
                <w:numId w:val="7"/>
              </w:numPr>
              <w:rPr>
                <w:sz w:val="18"/>
                <w:szCs w:val="18"/>
              </w:rPr>
            </w:pPr>
            <w:r w:rsidRPr="00EC7FD7">
              <w:rPr>
                <w:sz w:val="18"/>
                <w:szCs w:val="18"/>
              </w:rPr>
              <w:t>Bij D10 ook de metoclopramide zetpillen</w:t>
            </w:r>
          </w:p>
        </w:tc>
        <w:tc>
          <w:tcPr>
            <w:tcW w:w="4562" w:type="dxa"/>
          </w:tcPr>
          <w:p w:rsidR="00EC7FD7" w:rsidRPr="00EC7FD7" w:rsidRDefault="00EC7FD7" w:rsidP="00EC7FD7">
            <w:pPr>
              <w:rPr>
                <w:sz w:val="18"/>
                <w:szCs w:val="18"/>
              </w:rPr>
            </w:pPr>
            <w:proofErr w:type="spellStart"/>
            <w:r w:rsidRPr="00EC7FD7">
              <w:rPr>
                <w:sz w:val="18"/>
                <w:szCs w:val="18"/>
              </w:rPr>
              <w:t>Metroclopramide</w:t>
            </w:r>
            <w:proofErr w:type="spellEnd"/>
            <w:r w:rsidRPr="00EC7FD7">
              <w:rPr>
                <w:sz w:val="18"/>
                <w:szCs w:val="18"/>
              </w:rPr>
              <w:t xml:space="preserve"> zetpillen bij D10 toevoegen. Kinderdoseringen zijn niet toegevoegd; NHG geeft bij acute diarree aan, dat er ernstige bijwerkingen kunnen optreden, FK zegt: 2e lijn</w:t>
            </w:r>
          </w:p>
        </w:tc>
        <w:tc>
          <w:tcPr>
            <w:tcW w:w="1701" w:type="dxa"/>
          </w:tcPr>
          <w:p w:rsidR="00EC7FD7" w:rsidRPr="005510C3" w:rsidRDefault="00C01DE7" w:rsidP="00721248">
            <w:pPr>
              <w:rPr>
                <w:b/>
                <w:sz w:val="18"/>
                <w:szCs w:val="18"/>
              </w:rPr>
            </w:pPr>
            <w:r>
              <w:rPr>
                <w:b/>
                <w:sz w:val="18"/>
                <w:szCs w:val="18"/>
              </w:rPr>
              <w:t>6-6-2019</w:t>
            </w:r>
          </w:p>
        </w:tc>
      </w:tr>
      <w:tr w:rsidR="00EC7FD7" w:rsidTr="00721248">
        <w:tc>
          <w:tcPr>
            <w:tcW w:w="3513" w:type="dxa"/>
          </w:tcPr>
          <w:p w:rsidR="00EC7FD7" w:rsidRPr="00EC7FD7" w:rsidRDefault="00EC7FD7" w:rsidP="00EC7FD7">
            <w:pPr>
              <w:pStyle w:val="Lijstalinea"/>
              <w:numPr>
                <w:ilvl w:val="0"/>
                <w:numId w:val="7"/>
              </w:numPr>
              <w:rPr>
                <w:sz w:val="18"/>
                <w:szCs w:val="18"/>
              </w:rPr>
            </w:pPr>
            <w:r>
              <w:rPr>
                <w:sz w:val="18"/>
                <w:szCs w:val="18"/>
              </w:rPr>
              <w:t>Codeïne mogelijk ook bij hardnekkige hoest</w:t>
            </w:r>
          </w:p>
        </w:tc>
        <w:tc>
          <w:tcPr>
            <w:tcW w:w="4562" w:type="dxa"/>
          </w:tcPr>
          <w:p w:rsidR="00EC7FD7" w:rsidRPr="00EC7FD7" w:rsidRDefault="00EC7FD7" w:rsidP="00EC7FD7">
            <w:pPr>
              <w:rPr>
                <w:sz w:val="18"/>
                <w:szCs w:val="18"/>
              </w:rPr>
            </w:pPr>
            <w:r>
              <w:rPr>
                <w:sz w:val="18"/>
                <w:szCs w:val="18"/>
              </w:rPr>
              <w:t>De werkgroep geeft aan dat dit niet is geïndiceerd. Wel zijn niet medicamenteuze adviezen toegevoegd</w:t>
            </w:r>
          </w:p>
        </w:tc>
        <w:tc>
          <w:tcPr>
            <w:tcW w:w="1701" w:type="dxa"/>
          </w:tcPr>
          <w:p w:rsidR="00EC7FD7" w:rsidRPr="005510C3" w:rsidRDefault="00C01DE7" w:rsidP="00721248">
            <w:pPr>
              <w:rPr>
                <w:b/>
                <w:sz w:val="18"/>
                <w:szCs w:val="18"/>
              </w:rPr>
            </w:pPr>
            <w:r>
              <w:rPr>
                <w:b/>
                <w:sz w:val="18"/>
                <w:szCs w:val="18"/>
              </w:rPr>
              <w:t>6-6-2019</w:t>
            </w:r>
          </w:p>
        </w:tc>
      </w:tr>
      <w:tr w:rsidR="00EC7FD7" w:rsidTr="00721248">
        <w:tc>
          <w:tcPr>
            <w:tcW w:w="3513" w:type="dxa"/>
          </w:tcPr>
          <w:p w:rsidR="00C01DE7" w:rsidRPr="00C01DE7" w:rsidRDefault="00C01DE7" w:rsidP="00C01DE7">
            <w:pPr>
              <w:pStyle w:val="Lijstalinea"/>
              <w:numPr>
                <w:ilvl w:val="0"/>
                <w:numId w:val="7"/>
              </w:numPr>
              <w:rPr>
                <w:color w:val="FF0000"/>
                <w:sz w:val="18"/>
                <w:szCs w:val="18"/>
              </w:rPr>
            </w:pPr>
            <w:r w:rsidRPr="00C01DE7">
              <w:rPr>
                <w:sz w:val="18"/>
                <w:szCs w:val="18"/>
              </w:rPr>
              <w:t xml:space="preserve">Bij aanval </w:t>
            </w:r>
            <w:proofErr w:type="spellStart"/>
            <w:r w:rsidRPr="00C01DE7">
              <w:rPr>
                <w:sz w:val="18"/>
                <w:szCs w:val="18"/>
              </w:rPr>
              <w:t>cholecystolithiasis</w:t>
            </w:r>
            <w:proofErr w:type="spellEnd"/>
            <w:r w:rsidRPr="00C01DE7">
              <w:rPr>
                <w:sz w:val="18"/>
                <w:szCs w:val="18"/>
              </w:rPr>
              <w:t xml:space="preserve"> staat nu bij </w:t>
            </w:r>
            <w:proofErr w:type="spellStart"/>
            <w:r w:rsidRPr="00C01DE7">
              <w:rPr>
                <w:sz w:val="18"/>
                <w:szCs w:val="18"/>
              </w:rPr>
              <w:t>diclofenac</w:t>
            </w:r>
            <w:proofErr w:type="spellEnd"/>
            <w:r w:rsidRPr="00C01DE7">
              <w:rPr>
                <w:sz w:val="18"/>
                <w:szCs w:val="18"/>
              </w:rPr>
              <w:t xml:space="preserve"> rectaal gebruik 2ddaags 1 zetpil, 15 stuks.</w:t>
            </w:r>
          </w:p>
          <w:p w:rsidR="00C01DE7" w:rsidRPr="00C01DE7" w:rsidRDefault="00C01DE7" w:rsidP="00C01DE7">
            <w:pPr>
              <w:pStyle w:val="Lijstalinea"/>
              <w:rPr>
                <w:sz w:val="18"/>
                <w:szCs w:val="18"/>
              </w:rPr>
            </w:pPr>
            <w:r w:rsidRPr="00C01DE7">
              <w:rPr>
                <w:sz w:val="18"/>
                <w:szCs w:val="18"/>
              </w:rPr>
              <w:t xml:space="preserve">Gebruikelijk is om bij deze indicatie </w:t>
            </w:r>
            <w:proofErr w:type="spellStart"/>
            <w:r w:rsidRPr="00C01DE7">
              <w:rPr>
                <w:sz w:val="18"/>
                <w:szCs w:val="18"/>
              </w:rPr>
              <w:t>diclofenac</w:t>
            </w:r>
            <w:proofErr w:type="spellEnd"/>
            <w:r w:rsidRPr="00C01DE7">
              <w:rPr>
                <w:sz w:val="18"/>
                <w:szCs w:val="18"/>
              </w:rPr>
              <w:t xml:space="preserve"> </w:t>
            </w:r>
            <w:proofErr w:type="spellStart"/>
            <w:r w:rsidRPr="00C01DE7">
              <w:rPr>
                <w:sz w:val="18"/>
                <w:szCs w:val="18"/>
              </w:rPr>
              <w:t>suppo</w:t>
            </w:r>
            <w:proofErr w:type="spellEnd"/>
            <w:r w:rsidRPr="00C01DE7">
              <w:rPr>
                <w:sz w:val="18"/>
                <w:szCs w:val="18"/>
              </w:rPr>
              <w:t xml:space="preserve"> 2d1suppo </w:t>
            </w:r>
            <w:proofErr w:type="spellStart"/>
            <w:r w:rsidRPr="00C01DE7">
              <w:rPr>
                <w:sz w:val="18"/>
                <w:szCs w:val="18"/>
              </w:rPr>
              <w:t>zonodig</w:t>
            </w:r>
            <w:proofErr w:type="spellEnd"/>
            <w:r w:rsidRPr="00C01DE7">
              <w:rPr>
                <w:sz w:val="18"/>
                <w:szCs w:val="18"/>
              </w:rPr>
              <w:t xml:space="preserve"> 6 stuks te geven.</w:t>
            </w:r>
          </w:p>
          <w:p w:rsidR="00C01DE7" w:rsidRPr="00C01DE7" w:rsidRDefault="00C01DE7" w:rsidP="00C01DE7">
            <w:pPr>
              <w:pStyle w:val="Lijstalinea"/>
              <w:rPr>
                <w:sz w:val="18"/>
                <w:szCs w:val="18"/>
              </w:rPr>
            </w:pPr>
          </w:p>
          <w:p w:rsidR="00EC7FD7" w:rsidRPr="00EC7FD7" w:rsidRDefault="00C01DE7" w:rsidP="00C01DE7">
            <w:pPr>
              <w:pStyle w:val="Lijstalinea"/>
              <w:rPr>
                <w:sz w:val="18"/>
                <w:szCs w:val="18"/>
              </w:rPr>
            </w:pPr>
            <w:r w:rsidRPr="00C01DE7">
              <w:rPr>
                <w:sz w:val="18"/>
                <w:szCs w:val="18"/>
              </w:rPr>
              <w:t>Kan dat aangepast worden?</w:t>
            </w:r>
          </w:p>
        </w:tc>
        <w:tc>
          <w:tcPr>
            <w:tcW w:w="4562" w:type="dxa"/>
          </w:tcPr>
          <w:p w:rsidR="00EC7FD7" w:rsidRPr="00EC7FD7" w:rsidRDefault="00996584" w:rsidP="00EC7FD7">
            <w:pPr>
              <w:rPr>
                <w:sz w:val="18"/>
                <w:szCs w:val="18"/>
              </w:rPr>
            </w:pPr>
            <w:r>
              <w:rPr>
                <w:sz w:val="18"/>
                <w:szCs w:val="18"/>
              </w:rPr>
              <w:t xml:space="preserve">Is aangepast </w:t>
            </w:r>
            <w:r w:rsidR="00C01DE7">
              <w:rPr>
                <w:sz w:val="18"/>
                <w:szCs w:val="18"/>
              </w:rPr>
              <w:t xml:space="preserve"> </w:t>
            </w:r>
          </w:p>
        </w:tc>
        <w:tc>
          <w:tcPr>
            <w:tcW w:w="1701" w:type="dxa"/>
          </w:tcPr>
          <w:p w:rsidR="00EC7FD7" w:rsidRPr="005510C3" w:rsidRDefault="00C01DE7" w:rsidP="00721248">
            <w:pPr>
              <w:rPr>
                <w:b/>
                <w:sz w:val="18"/>
                <w:szCs w:val="18"/>
              </w:rPr>
            </w:pPr>
            <w:r>
              <w:rPr>
                <w:b/>
                <w:sz w:val="18"/>
                <w:szCs w:val="18"/>
              </w:rPr>
              <w:t>6-6-2019</w:t>
            </w:r>
          </w:p>
        </w:tc>
      </w:tr>
      <w:tr w:rsidR="00EC7FD7" w:rsidTr="00721248">
        <w:tc>
          <w:tcPr>
            <w:tcW w:w="3513" w:type="dxa"/>
          </w:tcPr>
          <w:p w:rsidR="00EC7FD7" w:rsidRPr="00C01DE7" w:rsidRDefault="00C01DE7" w:rsidP="00996584">
            <w:pPr>
              <w:pStyle w:val="Lijstalinea"/>
              <w:numPr>
                <w:ilvl w:val="0"/>
                <w:numId w:val="7"/>
              </w:numPr>
              <w:rPr>
                <w:sz w:val="18"/>
                <w:szCs w:val="18"/>
              </w:rPr>
            </w:pPr>
            <w:r w:rsidRPr="00C01DE7">
              <w:rPr>
                <w:sz w:val="18"/>
                <w:szCs w:val="18"/>
              </w:rPr>
              <w:t>Waarom bij een otitis externa de keus</w:t>
            </w:r>
            <w:r w:rsidR="00996584">
              <w:rPr>
                <w:sz w:val="18"/>
                <w:szCs w:val="18"/>
              </w:rPr>
              <w:t xml:space="preserve"> voor een antibacterieel middel; </w:t>
            </w:r>
            <w:proofErr w:type="spellStart"/>
            <w:r w:rsidRPr="00C01DE7">
              <w:rPr>
                <w:sz w:val="18"/>
                <w:szCs w:val="18"/>
              </w:rPr>
              <w:t>bacicoline</w:t>
            </w:r>
            <w:proofErr w:type="spellEnd"/>
            <w:r w:rsidRPr="00C01DE7">
              <w:rPr>
                <w:sz w:val="18"/>
                <w:szCs w:val="18"/>
              </w:rPr>
              <w:t xml:space="preserve"> B (is bovendien uit de handelsvergunning al een tijdje geschorst)?NHG geeft als eerste keus zure oordruppels met hydrocortison.</w:t>
            </w:r>
          </w:p>
        </w:tc>
        <w:tc>
          <w:tcPr>
            <w:tcW w:w="4562" w:type="dxa"/>
          </w:tcPr>
          <w:p w:rsidR="00EC7FD7" w:rsidRPr="00C01DE7" w:rsidRDefault="00C01DE7" w:rsidP="00C01DE7">
            <w:pPr>
              <w:rPr>
                <w:sz w:val="18"/>
                <w:szCs w:val="18"/>
              </w:rPr>
            </w:pPr>
            <w:proofErr w:type="spellStart"/>
            <w:r w:rsidRPr="00C01DE7">
              <w:rPr>
                <w:sz w:val="18"/>
                <w:szCs w:val="18"/>
              </w:rPr>
              <w:t>bacicoline</w:t>
            </w:r>
            <w:proofErr w:type="spellEnd"/>
            <w:r w:rsidRPr="00C01DE7">
              <w:rPr>
                <w:sz w:val="18"/>
                <w:szCs w:val="18"/>
              </w:rPr>
              <w:t xml:space="preserve"> is </w:t>
            </w:r>
            <w:r>
              <w:rPr>
                <w:sz w:val="18"/>
                <w:szCs w:val="18"/>
              </w:rPr>
              <w:t xml:space="preserve">inderdaad niet leverbaar. </w:t>
            </w:r>
            <w:r w:rsidRPr="00C01DE7">
              <w:rPr>
                <w:sz w:val="18"/>
                <w:szCs w:val="18"/>
              </w:rPr>
              <w:t xml:space="preserve"> Azijnzuur met hydrocortison en azijnzuur met </w:t>
            </w:r>
            <w:proofErr w:type="spellStart"/>
            <w:r w:rsidRPr="00C01DE7">
              <w:rPr>
                <w:sz w:val="18"/>
                <w:szCs w:val="18"/>
              </w:rPr>
              <w:t>triamcinolon</w:t>
            </w:r>
            <w:proofErr w:type="spellEnd"/>
            <w:r w:rsidRPr="00C01DE7">
              <w:rPr>
                <w:sz w:val="18"/>
                <w:szCs w:val="18"/>
              </w:rPr>
              <w:t xml:space="preserve"> mogen er in blijven. Bij een loopoor (trommelvlies perforatie of </w:t>
            </w:r>
            <w:proofErr w:type="spellStart"/>
            <w:r w:rsidRPr="00C01DE7">
              <w:rPr>
                <w:sz w:val="18"/>
                <w:szCs w:val="18"/>
              </w:rPr>
              <w:t>oorbuisjes</w:t>
            </w:r>
            <w:proofErr w:type="spellEnd"/>
            <w:r w:rsidRPr="00C01DE7">
              <w:rPr>
                <w:sz w:val="18"/>
                <w:szCs w:val="18"/>
              </w:rPr>
              <w:t xml:space="preserve">) kan </w:t>
            </w:r>
            <w:proofErr w:type="spellStart"/>
            <w:r w:rsidRPr="00C01DE7">
              <w:rPr>
                <w:sz w:val="18"/>
                <w:szCs w:val="18"/>
              </w:rPr>
              <w:t>sofradex</w:t>
            </w:r>
            <w:proofErr w:type="spellEnd"/>
            <w:r w:rsidRPr="00C01DE7">
              <w:rPr>
                <w:sz w:val="18"/>
                <w:szCs w:val="18"/>
              </w:rPr>
              <w:t xml:space="preserve"> worden voorgeschreven.</w:t>
            </w:r>
          </w:p>
        </w:tc>
        <w:tc>
          <w:tcPr>
            <w:tcW w:w="1701" w:type="dxa"/>
          </w:tcPr>
          <w:p w:rsidR="00EC7FD7" w:rsidRPr="005510C3" w:rsidRDefault="00C01DE7" w:rsidP="00721248">
            <w:pPr>
              <w:rPr>
                <w:b/>
                <w:sz w:val="18"/>
                <w:szCs w:val="18"/>
              </w:rPr>
            </w:pPr>
            <w:r>
              <w:rPr>
                <w:b/>
                <w:sz w:val="18"/>
                <w:szCs w:val="18"/>
              </w:rPr>
              <w:t>6-6-2019</w:t>
            </w:r>
          </w:p>
        </w:tc>
      </w:tr>
      <w:tr w:rsidR="000B0575" w:rsidTr="00721248">
        <w:tc>
          <w:tcPr>
            <w:tcW w:w="3513" w:type="dxa"/>
          </w:tcPr>
          <w:p w:rsidR="000B0575" w:rsidRPr="00C01DE7" w:rsidRDefault="00C01DE7" w:rsidP="00C01DE7">
            <w:pPr>
              <w:pStyle w:val="Lijstalinea"/>
              <w:numPr>
                <w:ilvl w:val="0"/>
                <w:numId w:val="7"/>
              </w:numPr>
              <w:rPr>
                <w:sz w:val="18"/>
                <w:szCs w:val="18"/>
              </w:rPr>
            </w:pPr>
            <w:proofErr w:type="spellStart"/>
            <w:r w:rsidRPr="00C01DE7">
              <w:rPr>
                <w:sz w:val="18"/>
                <w:szCs w:val="18"/>
              </w:rPr>
              <w:t>ferrofumaraat</w:t>
            </w:r>
            <w:proofErr w:type="spellEnd"/>
            <w:r w:rsidRPr="00C01DE7">
              <w:rPr>
                <w:sz w:val="18"/>
                <w:szCs w:val="18"/>
              </w:rPr>
              <w:t xml:space="preserve"> recept in </w:t>
            </w:r>
            <w:proofErr w:type="spellStart"/>
            <w:r w:rsidRPr="00C01DE7">
              <w:rPr>
                <w:sz w:val="18"/>
                <w:szCs w:val="18"/>
              </w:rPr>
              <w:t>prescriptor</w:t>
            </w:r>
            <w:proofErr w:type="spellEnd"/>
            <w:r w:rsidRPr="00C01DE7">
              <w:rPr>
                <w:sz w:val="18"/>
                <w:szCs w:val="18"/>
              </w:rPr>
              <w:t xml:space="preserve"> staat 3x na het ontbijt: is vreemd (hoe vaak ontbijt je?)</w:t>
            </w:r>
          </w:p>
        </w:tc>
        <w:tc>
          <w:tcPr>
            <w:tcW w:w="4562" w:type="dxa"/>
          </w:tcPr>
          <w:p w:rsidR="000B0575" w:rsidRPr="00C01DE7" w:rsidRDefault="00C01DE7" w:rsidP="00721248">
            <w:pPr>
              <w:rPr>
                <w:sz w:val="18"/>
                <w:szCs w:val="18"/>
              </w:rPr>
            </w:pPr>
            <w:r w:rsidRPr="00C01DE7">
              <w:rPr>
                <w:sz w:val="18"/>
                <w:szCs w:val="18"/>
              </w:rPr>
              <w:t xml:space="preserve">Is aangepast </w:t>
            </w:r>
          </w:p>
        </w:tc>
        <w:tc>
          <w:tcPr>
            <w:tcW w:w="1701" w:type="dxa"/>
          </w:tcPr>
          <w:p w:rsidR="000B0575" w:rsidRPr="005510C3" w:rsidRDefault="00C01DE7" w:rsidP="00721248">
            <w:pPr>
              <w:rPr>
                <w:b/>
                <w:sz w:val="18"/>
                <w:szCs w:val="18"/>
              </w:rPr>
            </w:pPr>
            <w:r>
              <w:rPr>
                <w:b/>
                <w:sz w:val="18"/>
                <w:szCs w:val="18"/>
              </w:rPr>
              <w:t>6-6-2019</w:t>
            </w:r>
          </w:p>
        </w:tc>
      </w:tr>
      <w:tr w:rsidR="000B0575" w:rsidTr="00721248">
        <w:tc>
          <w:tcPr>
            <w:tcW w:w="3513" w:type="dxa"/>
          </w:tcPr>
          <w:p w:rsidR="000B0575" w:rsidRPr="00C01DE7" w:rsidRDefault="00C01DE7" w:rsidP="00C01DE7">
            <w:pPr>
              <w:pStyle w:val="Lijstalinea"/>
              <w:numPr>
                <w:ilvl w:val="0"/>
                <w:numId w:val="7"/>
              </w:numPr>
              <w:rPr>
                <w:sz w:val="18"/>
                <w:szCs w:val="18"/>
              </w:rPr>
            </w:pPr>
            <w:r w:rsidRPr="00C01DE7">
              <w:rPr>
                <w:sz w:val="18"/>
                <w:szCs w:val="18"/>
              </w:rPr>
              <w:t xml:space="preserve">L99.04 Trigger </w:t>
            </w:r>
            <w:proofErr w:type="spellStart"/>
            <w:r w:rsidRPr="00C01DE7">
              <w:rPr>
                <w:sz w:val="18"/>
                <w:szCs w:val="18"/>
              </w:rPr>
              <w:t>finger</w:t>
            </w:r>
            <w:proofErr w:type="spellEnd"/>
            <w:r w:rsidRPr="00C01DE7">
              <w:rPr>
                <w:sz w:val="18"/>
                <w:szCs w:val="18"/>
              </w:rPr>
              <w:t xml:space="preserve">. Er staat nu alleen pijnmedicatie, maar ik injecteer toch vaak met </w:t>
            </w:r>
            <w:proofErr w:type="spellStart"/>
            <w:r w:rsidRPr="00C01DE7">
              <w:rPr>
                <w:sz w:val="18"/>
                <w:szCs w:val="18"/>
              </w:rPr>
              <w:t>kenacort</w:t>
            </w:r>
            <w:proofErr w:type="spellEnd"/>
            <w:r w:rsidRPr="00C01DE7">
              <w:rPr>
                <w:sz w:val="18"/>
                <w:szCs w:val="18"/>
              </w:rPr>
              <w:t xml:space="preserve"> A10. Zou dat er in kunnen komen te staan?</w:t>
            </w:r>
          </w:p>
        </w:tc>
        <w:tc>
          <w:tcPr>
            <w:tcW w:w="4562" w:type="dxa"/>
          </w:tcPr>
          <w:p w:rsidR="000B0575" w:rsidRPr="00C01DE7" w:rsidRDefault="00C01DE7" w:rsidP="00721248">
            <w:pPr>
              <w:rPr>
                <w:sz w:val="18"/>
                <w:szCs w:val="18"/>
              </w:rPr>
            </w:pPr>
            <w:r w:rsidRPr="00C01DE7">
              <w:rPr>
                <w:sz w:val="18"/>
                <w:szCs w:val="18"/>
              </w:rPr>
              <w:t xml:space="preserve">Injectie staat erin </w:t>
            </w:r>
          </w:p>
        </w:tc>
        <w:tc>
          <w:tcPr>
            <w:tcW w:w="1701" w:type="dxa"/>
          </w:tcPr>
          <w:p w:rsidR="000B0575" w:rsidRPr="005510C3" w:rsidRDefault="00C01DE7" w:rsidP="00721248">
            <w:pPr>
              <w:rPr>
                <w:b/>
                <w:sz w:val="18"/>
                <w:szCs w:val="18"/>
              </w:rPr>
            </w:pPr>
            <w:r>
              <w:rPr>
                <w:b/>
                <w:sz w:val="18"/>
                <w:szCs w:val="18"/>
              </w:rPr>
              <w:t xml:space="preserve">6-6-2019 </w:t>
            </w:r>
          </w:p>
        </w:tc>
      </w:tr>
      <w:tr w:rsidR="000B0575" w:rsidTr="00721248">
        <w:tc>
          <w:tcPr>
            <w:tcW w:w="3513" w:type="dxa"/>
          </w:tcPr>
          <w:p w:rsidR="000B0575" w:rsidRPr="00C01DE7" w:rsidRDefault="00C01DE7" w:rsidP="00C01DE7">
            <w:pPr>
              <w:pStyle w:val="Lijstalinea"/>
              <w:numPr>
                <w:ilvl w:val="0"/>
                <w:numId w:val="7"/>
              </w:numPr>
              <w:rPr>
                <w:sz w:val="18"/>
                <w:szCs w:val="18"/>
              </w:rPr>
            </w:pPr>
            <w:r w:rsidRPr="00C01DE7">
              <w:rPr>
                <w:sz w:val="18"/>
                <w:szCs w:val="18"/>
              </w:rPr>
              <w:t xml:space="preserve">Bij beet van mens dier staat in de </w:t>
            </w:r>
            <w:proofErr w:type="spellStart"/>
            <w:r w:rsidRPr="00C01DE7">
              <w:rPr>
                <w:sz w:val="18"/>
                <w:szCs w:val="18"/>
              </w:rPr>
              <w:t>prescriptor</w:t>
            </w:r>
            <w:proofErr w:type="spellEnd"/>
            <w:r w:rsidRPr="00C01DE7">
              <w:rPr>
                <w:sz w:val="18"/>
                <w:szCs w:val="18"/>
              </w:rPr>
              <w:t xml:space="preserve"> Heuvelland als eerste keus </w:t>
            </w:r>
            <w:proofErr w:type="spellStart"/>
            <w:r w:rsidRPr="00C01DE7">
              <w:rPr>
                <w:sz w:val="18"/>
                <w:szCs w:val="18"/>
              </w:rPr>
              <w:t>doxy</w:t>
            </w:r>
            <w:proofErr w:type="spellEnd"/>
            <w:r w:rsidRPr="00C01DE7">
              <w:rPr>
                <w:sz w:val="18"/>
                <w:szCs w:val="18"/>
              </w:rPr>
              <w:t xml:space="preserve">. Dat moet </w:t>
            </w:r>
            <w:proofErr w:type="spellStart"/>
            <w:r w:rsidRPr="00C01DE7">
              <w:rPr>
                <w:sz w:val="18"/>
                <w:szCs w:val="18"/>
              </w:rPr>
              <w:t>amox</w:t>
            </w:r>
            <w:proofErr w:type="spellEnd"/>
            <w:r w:rsidRPr="00C01DE7">
              <w:rPr>
                <w:sz w:val="18"/>
                <w:szCs w:val="18"/>
              </w:rPr>
              <w:t xml:space="preserve"> </w:t>
            </w:r>
            <w:proofErr w:type="spellStart"/>
            <w:r w:rsidRPr="00C01DE7">
              <w:rPr>
                <w:sz w:val="18"/>
                <w:szCs w:val="18"/>
              </w:rPr>
              <w:t>clav</w:t>
            </w:r>
            <w:proofErr w:type="spellEnd"/>
            <w:r w:rsidRPr="00C01DE7">
              <w:rPr>
                <w:sz w:val="18"/>
                <w:szCs w:val="18"/>
              </w:rPr>
              <w:t xml:space="preserve"> zijn </w:t>
            </w:r>
            <w:proofErr w:type="spellStart"/>
            <w:r w:rsidRPr="00C01DE7">
              <w:rPr>
                <w:sz w:val="18"/>
                <w:szCs w:val="18"/>
              </w:rPr>
              <w:t>cf</w:t>
            </w:r>
            <w:proofErr w:type="spellEnd"/>
            <w:r w:rsidRPr="00C01DE7">
              <w:rPr>
                <w:sz w:val="18"/>
                <w:szCs w:val="18"/>
              </w:rPr>
              <w:t xml:space="preserve"> NHG. (staat nu als tweede keus.)</w:t>
            </w:r>
          </w:p>
        </w:tc>
        <w:tc>
          <w:tcPr>
            <w:tcW w:w="4562" w:type="dxa"/>
          </w:tcPr>
          <w:p w:rsidR="000B0575" w:rsidRPr="00C01DE7" w:rsidRDefault="00C01DE7" w:rsidP="00721248">
            <w:pPr>
              <w:rPr>
                <w:sz w:val="18"/>
                <w:szCs w:val="18"/>
              </w:rPr>
            </w:pPr>
            <w:r w:rsidRPr="00C01DE7">
              <w:rPr>
                <w:sz w:val="18"/>
                <w:szCs w:val="18"/>
              </w:rPr>
              <w:t xml:space="preserve">Is aangepast </w:t>
            </w:r>
          </w:p>
        </w:tc>
        <w:tc>
          <w:tcPr>
            <w:tcW w:w="1701" w:type="dxa"/>
          </w:tcPr>
          <w:p w:rsidR="000B0575" w:rsidRPr="005510C3" w:rsidRDefault="00C01DE7" w:rsidP="00721248">
            <w:pPr>
              <w:rPr>
                <w:b/>
                <w:sz w:val="18"/>
                <w:szCs w:val="18"/>
              </w:rPr>
            </w:pPr>
            <w:r>
              <w:rPr>
                <w:b/>
                <w:sz w:val="18"/>
                <w:szCs w:val="18"/>
              </w:rPr>
              <w:t>6-6-2019</w:t>
            </w:r>
          </w:p>
        </w:tc>
      </w:tr>
      <w:tr w:rsidR="00C01DE7" w:rsidTr="00721248">
        <w:tc>
          <w:tcPr>
            <w:tcW w:w="3513" w:type="dxa"/>
          </w:tcPr>
          <w:p w:rsidR="00C01DE7" w:rsidRPr="00C01DE7" w:rsidRDefault="00C01DE7" w:rsidP="00C01DE7">
            <w:pPr>
              <w:pStyle w:val="Lijstalinea"/>
              <w:numPr>
                <w:ilvl w:val="0"/>
                <w:numId w:val="7"/>
              </w:numPr>
              <w:rPr>
                <w:sz w:val="18"/>
                <w:szCs w:val="18"/>
              </w:rPr>
            </w:pPr>
            <w:r w:rsidRPr="00C01DE7">
              <w:rPr>
                <w:sz w:val="18"/>
                <w:szCs w:val="18"/>
              </w:rPr>
              <w:t>Bij R81 pneumonie staat nu claritromycine (</w:t>
            </w:r>
            <w:proofErr w:type="spellStart"/>
            <w:r w:rsidRPr="00C01DE7">
              <w:rPr>
                <w:sz w:val="18"/>
                <w:szCs w:val="18"/>
              </w:rPr>
              <w:t>Klacid</w:t>
            </w:r>
            <w:proofErr w:type="spellEnd"/>
            <w:r w:rsidRPr="00C01DE7">
              <w:rPr>
                <w:sz w:val="18"/>
                <w:szCs w:val="18"/>
              </w:rPr>
              <w:t xml:space="preserve">)  als eerste </w:t>
            </w:r>
            <w:r w:rsidR="00996584">
              <w:rPr>
                <w:sz w:val="18"/>
                <w:szCs w:val="18"/>
              </w:rPr>
              <w:t xml:space="preserve">keus </w:t>
            </w:r>
            <w:proofErr w:type="spellStart"/>
            <w:r w:rsidR="00996584">
              <w:rPr>
                <w:sz w:val="18"/>
                <w:szCs w:val="18"/>
              </w:rPr>
              <w:t>ipv</w:t>
            </w:r>
            <w:proofErr w:type="spellEnd"/>
            <w:r w:rsidR="00996584">
              <w:rPr>
                <w:sz w:val="18"/>
                <w:szCs w:val="18"/>
              </w:rPr>
              <w:t xml:space="preserve"> </w:t>
            </w:r>
            <w:proofErr w:type="spellStart"/>
            <w:r w:rsidR="00996584">
              <w:rPr>
                <w:sz w:val="18"/>
                <w:szCs w:val="18"/>
              </w:rPr>
              <w:t>amoxy</w:t>
            </w:r>
            <w:proofErr w:type="spellEnd"/>
            <w:r w:rsidR="00996584">
              <w:rPr>
                <w:sz w:val="18"/>
                <w:szCs w:val="18"/>
              </w:rPr>
              <w:t xml:space="preserve"> ?</w:t>
            </w:r>
            <w:r w:rsidRPr="00C01DE7">
              <w:rPr>
                <w:sz w:val="18"/>
                <w:szCs w:val="18"/>
              </w:rPr>
              <w:t xml:space="preserve"> Dat verbaast mij.</w:t>
            </w:r>
          </w:p>
        </w:tc>
        <w:tc>
          <w:tcPr>
            <w:tcW w:w="4562" w:type="dxa"/>
          </w:tcPr>
          <w:p w:rsidR="00C01DE7" w:rsidRPr="008D15D0" w:rsidRDefault="008D15D0" w:rsidP="00721248">
            <w:pPr>
              <w:rPr>
                <w:sz w:val="18"/>
                <w:szCs w:val="18"/>
              </w:rPr>
            </w:pPr>
            <w:r w:rsidRPr="008D15D0">
              <w:rPr>
                <w:sz w:val="18"/>
                <w:szCs w:val="18"/>
              </w:rPr>
              <w:t xml:space="preserve">Is aangepast </w:t>
            </w:r>
          </w:p>
        </w:tc>
        <w:tc>
          <w:tcPr>
            <w:tcW w:w="1701" w:type="dxa"/>
          </w:tcPr>
          <w:p w:rsidR="00C01DE7" w:rsidRPr="005510C3" w:rsidRDefault="008D15D0" w:rsidP="00721248">
            <w:pPr>
              <w:rPr>
                <w:b/>
                <w:sz w:val="18"/>
                <w:szCs w:val="18"/>
              </w:rPr>
            </w:pPr>
            <w:r>
              <w:rPr>
                <w:b/>
                <w:sz w:val="18"/>
                <w:szCs w:val="18"/>
              </w:rPr>
              <w:t>6-6-2019</w:t>
            </w:r>
          </w:p>
        </w:tc>
      </w:tr>
      <w:tr w:rsidR="00C01DE7" w:rsidTr="00721248">
        <w:tc>
          <w:tcPr>
            <w:tcW w:w="3513" w:type="dxa"/>
          </w:tcPr>
          <w:p w:rsidR="00C01DE7" w:rsidRPr="008D15D0" w:rsidRDefault="008D15D0" w:rsidP="008D15D0">
            <w:pPr>
              <w:pStyle w:val="Lijstalinea"/>
              <w:numPr>
                <w:ilvl w:val="0"/>
                <w:numId w:val="7"/>
              </w:numPr>
              <w:rPr>
                <w:sz w:val="18"/>
                <w:szCs w:val="18"/>
              </w:rPr>
            </w:pPr>
            <w:r w:rsidRPr="008D15D0">
              <w:rPr>
                <w:sz w:val="18"/>
                <w:szCs w:val="18"/>
              </w:rPr>
              <w:lastRenderedPageBreak/>
              <w:t>metformine niet als optie bij DM??</w:t>
            </w:r>
          </w:p>
        </w:tc>
        <w:tc>
          <w:tcPr>
            <w:tcW w:w="4562" w:type="dxa"/>
          </w:tcPr>
          <w:p w:rsidR="00C01DE7" w:rsidRPr="008D15D0" w:rsidRDefault="008D15D0" w:rsidP="00721248">
            <w:pPr>
              <w:rPr>
                <w:sz w:val="18"/>
                <w:szCs w:val="18"/>
              </w:rPr>
            </w:pPr>
            <w:r w:rsidRPr="008D15D0">
              <w:rPr>
                <w:sz w:val="18"/>
                <w:szCs w:val="18"/>
              </w:rPr>
              <w:t xml:space="preserve">Is aangepast </w:t>
            </w:r>
          </w:p>
        </w:tc>
        <w:tc>
          <w:tcPr>
            <w:tcW w:w="1701" w:type="dxa"/>
          </w:tcPr>
          <w:p w:rsidR="00C01DE7" w:rsidRPr="005510C3" w:rsidRDefault="008D15D0" w:rsidP="00721248">
            <w:pPr>
              <w:rPr>
                <w:b/>
                <w:sz w:val="18"/>
                <w:szCs w:val="18"/>
              </w:rPr>
            </w:pPr>
            <w:r>
              <w:rPr>
                <w:b/>
                <w:sz w:val="18"/>
                <w:szCs w:val="18"/>
              </w:rPr>
              <w:t>6-6-2019</w:t>
            </w:r>
          </w:p>
        </w:tc>
      </w:tr>
      <w:tr w:rsidR="008D15D0" w:rsidTr="00721248">
        <w:tc>
          <w:tcPr>
            <w:tcW w:w="3513" w:type="dxa"/>
          </w:tcPr>
          <w:p w:rsidR="008D15D0" w:rsidRPr="008D15D0" w:rsidRDefault="008D15D0" w:rsidP="008D15D0">
            <w:pPr>
              <w:pStyle w:val="Lijstalinea"/>
              <w:numPr>
                <w:ilvl w:val="0"/>
                <w:numId w:val="7"/>
              </w:numPr>
              <w:rPr>
                <w:sz w:val="18"/>
                <w:szCs w:val="18"/>
              </w:rPr>
            </w:pPr>
            <w:r w:rsidRPr="008D15D0">
              <w:rPr>
                <w:sz w:val="18"/>
                <w:szCs w:val="18"/>
              </w:rPr>
              <w:t xml:space="preserve">Via </w:t>
            </w:r>
            <w:proofErr w:type="spellStart"/>
            <w:r w:rsidRPr="008D15D0">
              <w:rPr>
                <w:sz w:val="18"/>
                <w:szCs w:val="18"/>
              </w:rPr>
              <w:t>prescriptor</w:t>
            </w:r>
            <w:proofErr w:type="spellEnd"/>
            <w:r w:rsidRPr="008D15D0">
              <w:rPr>
                <w:sz w:val="18"/>
                <w:szCs w:val="18"/>
              </w:rPr>
              <w:t xml:space="preserve"> kom ik voor tonsillitis uit bij </w:t>
            </w:r>
            <w:proofErr w:type="spellStart"/>
            <w:r w:rsidRPr="008D15D0">
              <w:rPr>
                <w:sz w:val="18"/>
                <w:szCs w:val="18"/>
              </w:rPr>
              <w:t>feneticilline</w:t>
            </w:r>
            <w:proofErr w:type="spellEnd"/>
            <w:r w:rsidRPr="008D15D0">
              <w:rPr>
                <w:sz w:val="18"/>
                <w:szCs w:val="18"/>
              </w:rPr>
              <w:t xml:space="preserve"> 4x500mg voor 10 dagen.</w:t>
            </w:r>
          </w:p>
          <w:p w:rsidR="008D15D0" w:rsidRPr="008D15D0" w:rsidRDefault="008D15D0" w:rsidP="008D15D0">
            <w:pPr>
              <w:pStyle w:val="Lijstalinea"/>
              <w:rPr>
                <w:sz w:val="18"/>
                <w:szCs w:val="18"/>
              </w:rPr>
            </w:pPr>
            <w:r w:rsidRPr="008D15D0">
              <w:rPr>
                <w:sz w:val="18"/>
                <w:szCs w:val="18"/>
              </w:rPr>
              <w:t xml:space="preserve">Volgens </w:t>
            </w:r>
            <w:proofErr w:type="spellStart"/>
            <w:r w:rsidRPr="008D15D0">
              <w:rPr>
                <w:sz w:val="18"/>
                <w:szCs w:val="18"/>
              </w:rPr>
              <w:t>NHGstandaard</w:t>
            </w:r>
            <w:proofErr w:type="spellEnd"/>
            <w:r w:rsidRPr="008D15D0">
              <w:rPr>
                <w:sz w:val="18"/>
                <w:szCs w:val="18"/>
              </w:rPr>
              <w:t xml:space="preserve"> voorschrift boven 10jr 3x500mg voor 7 dagen.</w:t>
            </w:r>
          </w:p>
        </w:tc>
        <w:tc>
          <w:tcPr>
            <w:tcW w:w="4562" w:type="dxa"/>
          </w:tcPr>
          <w:p w:rsidR="008D15D0" w:rsidRPr="008D15D0" w:rsidRDefault="008D15D0" w:rsidP="008D15D0">
            <w:pPr>
              <w:rPr>
                <w:sz w:val="18"/>
                <w:szCs w:val="18"/>
              </w:rPr>
            </w:pPr>
            <w:r>
              <w:rPr>
                <w:sz w:val="18"/>
                <w:szCs w:val="18"/>
              </w:rPr>
              <w:t>Staat nu volgens</w:t>
            </w:r>
            <w:r w:rsidRPr="008D15D0">
              <w:rPr>
                <w:sz w:val="18"/>
                <w:szCs w:val="18"/>
              </w:rPr>
              <w:t xml:space="preserve"> de NHG-standaard de </w:t>
            </w:r>
            <w:proofErr w:type="spellStart"/>
            <w:r w:rsidRPr="008D15D0">
              <w:rPr>
                <w:sz w:val="18"/>
                <w:szCs w:val="18"/>
              </w:rPr>
              <w:t>faryngotonsilitis</w:t>
            </w:r>
            <w:proofErr w:type="spellEnd"/>
            <w:r w:rsidRPr="008D15D0">
              <w:rPr>
                <w:sz w:val="18"/>
                <w:szCs w:val="18"/>
              </w:rPr>
              <w:t xml:space="preserve"> opgezet met de doseringen van het NHG. ook het </w:t>
            </w:r>
            <w:proofErr w:type="spellStart"/>
            <w:r w:rsidRPr="008D15D0">
              <w:rPr>
                <w:sz w:val="18"/>
                <w:szCs w:val="18"/>
              </w:rPr>
              <w:t>peritonsillair</w:t>
            </w:r>
            <w:proofErr w:type="spellEnd"/>
            <w:r w:rsidRPr="008D15D0">
              <w:rPr>
                <w:sz w:val="18"/>
                <w:szCs w:val="18"/>
              </w:rPr>
              <w:t xml:space="preserve"> abces met </w:t>
            </w:r>
            <w:proofErr w:type="spellStart"/>
            <w:r w:rsidRPr="008D15D0">
              <w:rPr>
                <w:sz w:val="18"/>
                <w:szCs w:val="18"/>
              </w:rPr>
              <w:t>amoxi</w:t>
            </w:r>
            <w:proofErr w:type="spellEnd"/>
            <w:r w:rsidRPr="008D15D0">
              <w:rPr>
                <w:sz w:val="18"/>
                <w:szCs w:val="18"/>
              </w:rPr>
              <w:t>/</w:t>
            </w:r>
            <w:proofErr w:type="spellStart"/>
            <w:r w:rsidRPr="008D15D0">
              <w:rPr>
                <w:sz w:val="18"/>
                <w:szCs w:val="18"/>
              </w:rPr>
              <w:t>clav</w:t>
            </w:r>
            <w:proofErr w:type="spellEnd"/>
            <w:r w:rsidRPr="008D15D0">
              <w:rPr>
                <w:sz w:val="18"/>
                <w:szCs w:val="18"/>
              </w:rPr>
              <w:t xml:space="preserve"> </w:t>
            </w:r>
            <w:r>
              <w:rPr>
                <w:sz w:val="18"/>
                <w:szCs w:val="18"/>
              </w:rPr>
              <w:t xml:space="preserve">is </w:t>
            </w:r>
            <w:r w:rsidRPr="008D15D0">
              <w:rPr>
                <w:sz w:val="18"/>
                <w:szCs w:val="18"/>
              </w:rPr>
              <w:t>toegevoegd als aparte indicatie onder de ICPC R76.</w:t>
            </w:r>
          </w:p>
        </w:tc>
        <w:tc>
          <w:tcPr>
            <w:tcW w:w="1701" w:type="dxa"/>
          </w:tcPr>
          <w:p w:rsidR="008D15D0" w:rsidRDefault="008D15D0" w:rsidP="00721248">
            <w:pPr>
              <w:rPr>
                <w:b/>
                <w:sz w:val="18"/>
                <w:szCs w:val="18"/>
              </w:rPr>
            </w:pPr>
            <w:r>
              <w:rPr>
                <w:b/>
                <w:sz w:val="18"/>
                <w:szCs w:val="18"/>
              </w:rPr>
              <w:t xml:space="preserve">6-6-2019 </w:t>
            </w:r>
          </w:p>
        </w:tc>
      </w:tr>
      <w:tr w:rsidR="008D15D0" w:rsidTr="00721248">
        <w:tc>
          <w:tcPr>
            <w:tcW w:w="3513" w:type="dxa"/>
          </w:tcPr>
          <w:p w:rsidR="008D15D0" w:rsidRPr="008D15D0" w:rsidRDefault="008D15D0" w:rsidP="008D15D0">
            <w:pPr>
              <w:pStyle w:val="Lijstalinea"/>
              <w:numPr>
                <w:ilvl w:val="0"/>
                <w:numId w:val="7"/>
              </w:numPr>
              <w:rPr>
                <w:sz w:val="18"/>
                <w:szCs w:val="18"/>
              </w:rPr>
            </w:pPr>
            <w:r w:rsidRPr="008D15D0">
              <w:rPr>
                <w:sz w:val="18"/>
                <w:szCs w:val="18"/>
              </w:rPr>
              <w:t xml:space="preserve">Zie de tekst van het kinderformularium: preparaten met salicylzuur mogen niet worden voorgeschreven aan mensen &lt;18 </w:t>
            </w:r>
            <w:proofErr w:type="spellStart"/>
            <w:r w:rsidRPr="008D15D0">
              <w:rPr>
                <w:sz w:val="18"/>
                <w:szCs w:val="18"/>
              </w:rPr>
              <w:t>jr</w:t>
            </w:r>
            <w:proofErr w:type="spellEnd"/>
          </w:p>
        </w:tc>
        <w:tc>
          <w:tcPr>
            <w:tcW w:w="4562" w:type="dxa"/>
          </w:tcPr>
          <w:p w:rsidR="008D15D0" w:rsidRPr="008D15D0" w:rsidRDefault="008D15D0" w:rsidP="00721248">
            <w:pPr>
              <w:rPr>
                <w:sz w:val="18"/>
                <w:szCs w:val="18"/>
              </w:rPr>
            </w:pPr>
            <w:r w:rsidRPr="008D15D0">
              <w:rPr>
                <w:sz w:val="18"/>
                <w:szCs w:val="18"/>
              </w:rPr>
              <w:t xml:space="preserve">collodium met salicylzuur voor wratten voorzien van de leeftijdsgrens &gt;18jaar en ook de </w:t>
            </w:r>
            <w:proofErr w:type="spellStart"/>
            <w:r w:rsidRPr="008D15D0">
              <w:rPr>
                <w:sz w:val="18"/>
                <w:szCs w:val="18"/>
              </w:rPr>
              <w:t>triamcinolon</w:t>
            </w:r>
            <w:proofErr w:type="spellEnd"/>
            <w:r w:rsidRPr="008D15D0">
              <w:rPr>
                <w:sz w:val="18"/>
                <w:szCs w:val="18"/>
              </w:rPr>
              <w:t>/salicylzuur lotion heeft nu deze leeftijdsgrens: &gt;18jaar.</w:t>
            </w:r>
          </w:p>
        </w:tc>
        <w:tc>
          <w:tcPr>
            <w:tcW w:w="1701" w:type="dxa"/>
          </w:tcPr>
          <w:p w:rsidR="008D15D0" w:rsidRDefault="008D15D0" w:rsidP="00721248">
            <w:pPr>
              <w:rPr>
                <w:b/>
                <w:sz w:val="18"/>
                <w:szCs w:val="18"/>
              </w:rPr>
            </w:pPr>
            <w:r>
              <w:rPr>
                <w:b/>
                <w:sz w:val="18"/>
                <w:szCs w:val="18"/>
              </w:rPr>
              <w:t>6-6-2019</w:t>
            </w:r>
          </w:p>
        </w:tc>
      </w:tr>
      <w:tr w:rsidR="008D15D0" w:rsidTr="00721248">
        <w:tc>
          <w:tcPr>
            <w:tcW w:w="3513" w:type="dxa"/>
          </w:tcPr>
          <w:p w:rsidR="008D15D0" w:rsidRPr="008D15D0" w:rsidRDefault="008D15D0" w:rsidP="008D15D0">
            <w:pPr>
              <w:pStyle w:val="Lijstalinea"/>
              <w:numPr>
                <w:ilvl w:val="0"/>
                <w:numId w:val="7"/>
              </w:numPr>
              <w:rPr>
                <w:sz w:val="18"/>
                <w:szCs w:val="18"/>
              </w:rPr>
            </w:pPr>
            <w:r w:rsidRPr="008D15D0">
              <w:rPr>
                <w:sz w:val="18"/>
                <w:szCs w:val="18"/>
              </w:rPr>
              <w:t xml:space="preserve">Opnieuw een “vreemd” voorstel van </w:t>
            </w:r>
            <w:proofErr w:type="spellStart"/>
            <w:r w:rsidRPr="008D15D0">
              <w:rPr>
                <w:sz w:val="18"/>
                <w:szCs w:val="18"/>
              </w:rPr>
              <w:t>Prescriptor</w:t>
            </w:r>
            <w:proofErr w:type="spellEnd"/>
            <w:r w:rsidRPr="008D15D0">
              <w:rPr>
                <w:sz w:val="18"/>
                <w:szCs w:val="18"/>
              </w:rPr>
              <w:t xml:space="preserve">. Bij </w:t>
            </w:r>
            <w:proofErr w:type="spellStart"/>
            <w:r w:rsidRPr="008D15D0">
              <w:rPr>
                <w:sz w:val="18"/>
                <w:szCs w:val="18"/>
              </w:rPr>
              <w:t>urgeincontinentie</w:t>
            </w:r>
            <w:proofErr w:type="spellEnd"/>
            <w:r w:rsidRPr="008D15D0">
              <w:rPr>
                <w:sz w:val="18"/>
                <w:szCs w:val="18"/>
              </w:rPr>
              <w:t xml:space="preserve"> bij een vrouw is het voorstel flavoxaat voor te schrijven. Zowel het farmacotherapeutisch kompas als de NHG standaard zeggen dat flavoxaat niet effectief is. Zijn er nieuwe data? Of willen we regionaal geen anticholinergica aan 70-plussers voorschrijven? </w:t>
            </w:r>
          </w:p>
        </w:tc>
        <w:tc>
          <w:tcPr>
            <w:tcW w:w="4562" w:type="dxa"/>
          </w:tcPr>
          <w:p w:rsidR="008D15D0" w:rsidRPr="008D15D0" w:rsidRDefault="008D15D0" w:rsidP="00721248">
            <w:pPr>
              <w:rPr>
                <w:sz w:val="18"/>
                <w:szCs w:val="18"/>
              </w:rPr>
            </w:pPr>
            <w:r w:rsidRPr="008D15D0">
              <w:rPr>
                <w:sz w:val="18"/>
                <w:szCs w:val="18"/>
              </w:rPr>
              <w:t xml:space="preserve">Flavoxaat er uit gehaald, </w:t>
            </w:r>
            <w:proofErr w:type="spellStart"/>
            <w:r w:rsidRPr="008D15D0">
              <w:rPr>
                <w:sz w:val="18"/>
                <w:szCs w:val="18"/>
              </w:rPr>
              <w:t>oxybutinine</w:t>
            </w:r>
            <w:proofErr w:type="spellEnd"/>
            <w:r w:rsidRPr="008D15D0">
              <w:rPr>
                <w:sz w:val="18"/>
                <w:szCs w:val="18"/>
              </w:rPr>
              <w:t xml:space="preserve"> pleister toegevoegd; en ook </w:t>
            </w:r>
            <w:proofErr w:type="spellStart"/>
            <w:r w:rsidRPr="008D15D0">
              <w:rPr>
                <w:sz w:val="18"/>
                <w:szCs w:val="18"/>
              </w:rPr>
              <w:t>tolterodine</w:t>
            </w:r>
            <w:proofErr w:type="spellEnd"/>
            <w:r w:rsidRPr="008D15D0">
              <w:rPr>
                <w:sz w:val="18"/>
                <w:szCs w:val="18"/>
              </w:rPr>
              <w:t xml:space="preserve"> toegevoegd, NHG gevolgd</w:t>
            </w:r>
          </w:p>
        </w:tc>
        <w:tc>
          <w:tcPr>
            <w:tcW w:w="1701" w:type="dxa"/>
          </w:tcPr>
          <w:p w:rsidR="008D15D0" w:rsidRDefault="008D15D0" w:rsidP="00721248">
            <w:pPr>
              <w:rPr>
                <w:b/>
                <w:sz w:val="18"/>
                <w:szCs w:val="18"/>
              </w:rPr>
            </w:pPr>
            <w:r>
              <w:rPr>
                <w:b/>
                <w:sz w:val="18"/>
                <w:szCs w:val="18"/>
              </w:rPr>
              <w:t>Mei 2019</w:t>
            </w:r>
          </w:p>
        </w:tc>
      </w:tr>
      <w:tr w:rsidR="008D15D0" w:rsidTr="00721248">
        <w:tc>
          <w:tcPr>
            <w:tcW w:w="3513" w:type="dxa"/>
          </w:tcPr>
          <w:p w:rsidR="008D15D0" w:rsidRPr="008D15D0" w:rsidRDefault="001E0893" w:rsidP="001E0893">
            <w:pPr>
              <w:pStyle w:val="Lijstalinea"/>
              <w:numPr>
                <w:ilvl w:val="0"/>
                <w:numId w:val="7"/>
              </w:numPr>
              <w:rPr>
                <w:sz w:val="18"/>
                <w:szCs w:val="18"/>
              </w:rPr>
            </w:pPr>
            <w:r w:rsidRPr="001E0893">
              <w:rPr>
                <w:sz w:val="18"/>
                <w:szCs w:val="18"/>
              </w:rPr>
              <w:t>bij een allergie voor penicillines wordt er geen alternatief geboden</w:t>
            </w:r>
          </w:p>
        </w:tc>
        <w:tc>
          <w:tcPr>
            <w:tcW w:w="4562" w:type="dxa"/>
          </w:tcPr>
          <w:p w:rsidR="008D15D0" w:rsidRPr="008D15D0" w:rsidRDefault="001E0893" w:rsidP="00721248">
            <w:pPr>
              <w:rPr>
                <w:sz w:val="18"/>
                <w:szCs w:val="18"/>
              </w:rPr>
            </w:pPr>
            <w:r>
              <w:rPr>
                <w:sz w:val="18"/>
                <w:szCs w:val="18"/>
              </w:rPr>
              <w:t xml:space="preserve">Is aangepast </w:t>
            </w:r>
          </w:p>
        </w:tc>
        <w:tc>
          <w:tcPr>
            <w:tcW w:w="1701" w:type="dxa"/>
          </w:tcPr>
          <w:p w:rsidR="008D15D0" w:rsidRDefault="001E0893" w:rsidP="00721248">
            <w:pPr>
              <w:rPr>
                <w:b/>
                <w:sz w:val="18"/>
                <w:szCs w:val="18"/>
              </w:rPr>
            </w:pPr>
            <w:r>
              <w:rPr>
                <w:b/>
                <w:sz w:val="18"/>
                <w:szCs w:val="18"/>
              </w:rPr>
              <w:t>Mei 2019</w:t>
            </w:r>
          </w:p>
        </w:tc>
      </w:tr>
    </w:tbl>
    <w:p w:rsidR="00656C31" w:rsidRDefault="00656C31"/>
    <w:sectPr w:rsidR="00656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3B23"/>
    <w:multiLevelType w:val="hybridMultilevel"/>
    <w:tmpl w:val="3288F958"/>
    <w:lvl w:ilvl="0" w:tplc="2834C77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335E75"/>
    <w:multiLevelType w:val="hybridMultilevel"/>
    <w:tmpl w:val="3288F958"/>
    <w:lvl w:ilvl="0" w:tplc="2834C77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6199A"/>
    <w:multiLevelType w:val="hybridMultilevel"/>
    <w:tmpl w:val="AD4CC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CE62C6"/>
    <w:multiLevelType w:val="hybridMultilevel"/>
    <w:tmpl w:val="B9CA1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6F1497"/>
    <w:multiLevelType w:val="hybridMultilevel"/>
    <w:tmpl w:val="5E5AF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F15A62"/>
    <w:multiLevelType w:val="hybridMultilevel"/>
    <w:tmpl w:val="B9CA1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B95157"/>
    <w:multiLevelType w:val="hybridMultilevel"/>
    <w:tmpl w:val="5E5AF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A90EDE"/>
    <w:multiLevelType w:val="hybridMultilevel"/>
    <w:tmpl w:val="5E5AF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47432F"/>
    <w:multiLevelType w:val="hybridMultilevel"/>
    <w:tmpl w:val="3288F958"/>
    <w:lvl w:ilvl="0" w:tplc="2834C77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B2781B"/>
    <w:multiLevelType w:val="hybridMultilevel"/>
    <w:tmpl w:val="3288F958"/>
    <w:lvl w:ilvl="0" w:tplc="2834C77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7073BA"/>
    <w:multiLevelType w:val="hybridMultilevel"/>
    <w:tmpl w:val="5E5AF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4"/>
  </w:num>
  <w:num w:numId="5">
    <w:abstractNumId w:val="3"/>
  </w:num>
  <w:num w:numId="6">
    <w:abstractNumId w:val="5"/>
  </w:num>
  <w:num w:numId="7">
    <w:abstractNumId w:val="8"/>
  </w:num>
  <w:num w:numId="8">
    <w:abstractNumId w:val="2"/>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31"/>
    <w:rsid w:val="000B0575"/>
    <w:rsid w:val="001E0893"/>
    <w:rsid w:val="00247278"/>
    <w:rsid w:val="00317ECA"/>
    <w:rsid w:val="00370185"/>
    <w:rsid w:val="003A44F2"/>
    <w:rsid w:val="004B4698"/>
    <w:rsid w:val="0051293F"/>
    <w:rsid w:val="00597574"/>
    <w:rsid w:val="00656C31"/>
    <w:rsid w:val="008D15D0"/>
    <w:rsid w:val="00996584"/>
    <w:rsid w:val="00A2591D"/>
    <w:rsid w:val="00BC0C52"/>
    <w:rsid w:val="00C01DE7"/>
    <w:rsid w:val="00C30D81"/>
    <w:rsid w:val="00CF2168"/>
    <w:rsid w:val="00EB0051"/>
    <w:rsid w:val="00EC7FD7"/>
    <w:rsid w:val="00F12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69A8C-6A51-4662-A310-2D5DA9D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6C31"/>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56C31"/>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56C31"/>
    <w:pPr>
      <w:ind w:left="720"/>
      <w:contextualSpacing/>
    </w:pPr>
  </w:style>
  <w:style w:type="character" w:styleId="Hyperlink">
    <w:name w:val="Hyperlink"/>
    <w:basedOn w:val="Standaardalinea-lettertype"/>
    <w:uiPriority w:val="99"/>
    <w:unhideWhenUsed/>
    <w:rsid w:val="00512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785CFE85</Template>
  <TotalTime>0</TotalTime>
  <Pages>2</Pages>
  <Words>473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Hazelzet</dc:creator>
  <cp:keywords/>
  <dc:description/>
  <cp:lastModifiedBy>j.hazelzet</cp:lastModifiedBy>
  <cp:revision>2</cp:revision>
  <dcterms:created xsi:type="dcterms:W3CDTF">2019-06-25T12:34:00Z</dcterms:created>
  <dcterms:modified xsi:type="dcterms:W3CDTF">2019-06-25T12:34:00Z</dcterms:modified>
</cp:coreProperties>
</file>